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9C81" w14:textId="77777777" w:rsidR="00E26070" w:rsidRPr="00570669" w:rsidRDefault="00E26070" w:rsidP="00ED79D6">
      <w:pPr>
        <w:pStyle w:val="NoSpacing"/>
        <w:rPr>
          <w:rFonts w:ascii="Times New Roman" w:hAnsi="Times New Roman" w:cs="Times New Roman"/>
          <w:lang w:val="el-GR"/>
        </w:rPr>
      </w:pPr>
    </w:p>
    <w:p w14:paraId="4FFC31E0" w14:textId="77777777" w:rsidR="00E26070" w:rsidRPr="00570669" w:rsidRDefault="00E26070" w:rsidP="00ED79D6">
      <w:pPr>
        <w:pStyle w:val="NoSpacing"/>
        <w:rPr>
          <w:rFonts w:ascii="Times New Roman" w:hAnsi="Times New Roman" w:cs="Times New Roman"/>
          <w:lang w:val="el-GR"/>
        </w:rPr>
      </w:pPr>
    </w:p>
    <w:p w14:paraId="4401ECD6" w14:textId="2E9FC215" w:rsidR="00E26070" w:rsidRPr="00570669" w:rsidRDefault="00570669" w:rsidP="00570669">
      <w:pPr>
        <w:pStyle w:val="NoSpacing"/>
        <w:jc w:val="center"/>
        <w:rPr>
          <w:rFonts w:ascii="Times New Roman" w:hAnsi="Times New Roman" w:cs="Times New Roman"/>
          <w:lang w:val="el-GR"/>
        </w:rPr>
      </w:pPr>
      <w:r w:rsidRPr="00570669">
        <w:rPr>
          <w:rFonts w:ascii="Times New Roman" w:hAnsi="Times New Roman" w:cs="Times New Roman"/>
          <w:noProof/>
          <w:lang w:val="el-GR"/>
        </w:rPr>
        <w:drawing>
          <wp:inline distT="0" distB="0" distL="0" distR="0" wp14:anchorId="631EB998" wp14:editId="2A6F5EB3">
            <wp:extent cx="1828800"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7500" b="24583"/>
                    <a:stretch/>
                  </pic:blipFill>
                  <pic:spPr bwMode="auto">
                    <a:xfrm>
                      <a:off x="0" y="0"/>
                      <a:ext cx="182880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0834C667" w14:textId="77777777" w:rsidR="00E26070" w:rsidRPr="00570669" w:rsidRDefault="00E26070" w:rsidP="00E26070">
      <w:pPr>
        <w:jc w:val="center"/>
        <w:rPr>
          <w:rFonts w:ascii="Times New Roman" w:eastAsia="Times New Roman" w:hAnsi="Times New Roman" w:cs="Times New Roman"/>
          <w:b/>
          <w:color w:val="FF0000"/>
          <w:sz w:val="28"/>
          <w:lang w:val="el-GR"/>
        </w:rPr>
      </w:pPr>
    </w:p>
    <w:p w14:paraId="42A697A6" w14:textId="77777777" w:rsidR="00E26070" w:rsidRPr="00570669" w:rsidRDefault="00E26070" w:rsidP="00E26070">
      <w:pPr>
        <w:jc w:val="center"/>
        <w:rPr>
          <w:rFonts w:ascii="Times New Roman" w:eastAsia="Times New Roman" w:hAnsi="Times New Roman" w:cs="Times New Roman"/>
          <w:b/>
          <w:color w:val="FF0000"/>
          <w:sz w:val="28"/>
          <w:lang w:val="el-GR"/>
        </w:rPr>
      </w:pPr>
    </w:p>
    <w:p w14:paraId="0F35BABC" w14:textId="067B935A" w:rsidR="00ED79D6" w:rsidRPr="00042C25" w:rsidRDefault="00FA45CE" w:rsidP="00E26070">
      <w:pPr>
        <w:jc w:val="center"/>
        <w:rPr>
          <w:rFonts w:asciiTheme="majorBidi" w:eastAsia="Times New Roman" w:hAnsiTheme="majorBidi" w:cstheme="majorBidi"/>
          <w:b/>
          <w:color w:val="FF0000"/>
          <w:sz w:val="28"/>
          <w:lang w:val="en-US"/>
        </w:rPr>
      </w:pPr>
      <w:r w:rsidRPr="00042C25">
        <w:rPr>
          <w:rFonts w:asciiTheme="majorBidi" w:eastAsia="Times New Roman" w:hAnsiTheme="majorBidi" w:cstheme="majorBidi"/>
          <w:b/>
          <w:color w:val="FF0000"/>
          <w:sz w:val="28"/>
          <w:lang w:val="en-US"/>
        </w:rPr>
        <w:t>UNDER</w:t>
      </w:r>
      <w:r w:rsidR="00EF0774" w:rsidRPr="00042C25">
        <w:rPr>
          <w:rFonts w:asciiTheme="majorBidi" w:eastAsia="Times New Roman" w:hAnsiTheme="majorBidi" w:cstheme="majorBidi"/>
          <w:b/>
          <w:color w:val="FF0000"/>
          <w:sz w:val="28"/>
          <w:lang w:val="en-US"/>
        </w:rPr>
        <w:t>GRADUATE PROGRAMME</w:t>
      </w:r>
      <w:r w:rsidRPr="00042C25">
        <w:rPr>
          <w:rFonts w:asciiTheme="majorBidi" w:eastAsia="Times New Roman" w:hAnsiTheme="majorBidi" w:cstheme="majorBidi"/>
          <w:b/>
          <w:color w:val="FF0000"/>
          <w:sz w:val="28"/>
          <w:lang w:val="en-US"/>
        </w:rPr>
        <w:t xml:space="preserve"> </w:t>
      </w:r>
    </w:p>
    <w:p w14:paraId="54A65747" w14:textId="49DE627D" w:rsidR="00FA45CE" w:rsidRPr="00042C25" w:rsidRDefault="00FA45CE" w:rsidP="00E26070">
      <w:pPr>
        <w:jc w:val="center"/>
        <w:rPr>
          <w:rFonts w:asciiTheme="majorBidi" w:hAnsiTheme="majorBidi" w:cstheme="majorBidi"/>
          <w:color w:val="FF0000"/>
          <w:lang w:val="en-US"/>
        </w:rPr>
      </w:pPr>
      <w:r w:rsidRPr="00042C25">
        <w:rPr>
          <w:rFonts w:asciiTheme="majorBidi" w:eastAsia="Times New Roman" w:hAnsiTheme="majorBidi" w:cstheme="majorBidi"/>
          <w:b/>
          <w:color w:val="FF0000"/>
          <w:sz w:val="28"/>
          <w:lang w:val="en-US"/>
        </w:rPr>
        <w:t>International Relations and Security</w:t>
      </w:r>
    </w:p>
    <w:p w14:paraId="180DA953" w14:textId="77777777" w:rsidR="00570669" w:rsidRPr="00042C25" w:rsidRDefault="00570669" w:rsidP="00ED79D6">
      <w:pPr>
        <w:spacing w:after="31" w:line="360" w:lineRule="auto"/>
        <w:ind w:left="137" w:right="71" w:hanging="10"/>
        <w:jc w:val="center"/>
        <w:rPr>
          <w:rFonts w:asciiTheme="majorBidi" w:eastAsia="Times New Roman" w:hAnsiTheme="majorBidi" w:cstheme="majorBidi"/>
          <w:b/>
          <w:color w:val="000000" w:themeColor="text1"/>
          <w:sz w:val="28"/>
          <w:lang w:val="en-US"/>
        </w:rPr>
      </w:pPr>
    </w:p>
    <w:p w14:paraId="6CF1BB57" w14:textId="4AE7F969" w:rsidR="00ED79D6" w:rsidRPr="00042C25" w:rsidRDefault="00ED79D6" w:rsidP="00FA45CE">
      <w:pPr>
        <w:spacing w:line="360" w:lineRule="auto"/>
        <w:ind w:left="137" w:right="71" w:hanging="10"/>
        <w:jc w:val="center"/>
        <w:rPr>
          <w:rFonts w:asciiTheme="majorBidi" w:eastAsia="Times New Roman" w:hAnsiTheme="majorBidi" w:cstheme="majorBidi"/>
          <w:b/>
          <w:color w:val="0000CC"/>
          <w:sz w:val="28"/>
          <w:lang w:val="en-US"/>
        </w:rPr>
      </w:pPr>
      <w:r w:rsidRPr="00042C25">
        <w:rPr>
          <w:rFonts w:asciiTheme="majorBidi" w:eastAsia="Times New Roman" w:hAnsiTheme="majorBidi" w:cstheme="majorBidi"/>
          <w:b/>
          <w:sz w:val="28"/>
          <w:lang w:val="en-US"/>
        </w:rPr>
        <w:t xml:space="preserve"> </w:t>
      </w:r>
      <w:r w:rsidR="00EF0774" w:rsidRPr="00042C25">
        <w:rPr>
          <w:rFonts w:asciiTheme="majorBidi" w:eastAsia="Times New Roman" w:hAnsiTheme="majorBidi" w:cstheme="majorBidi"/>
          <w:b/>
          <w:color w:val="0000CC"/>
          <w:sz w:val="28"/>
          <w:lang w:val="en-US"/>
        </w:rPr>
        <w:t xml:space="preserve">FINAL EXAMS </w:t>
      </w:r>
      <w:r w:rsidR="001504C7">
        <w:rPr>
          <w:rFonts w:asciiTheme="majorBidi" w:eastAsia="Times New Roman" w:hAnsiTheme="majorBidi" w:cstheme="majorBidi"/>
          <w:b/>
          <w:color w:val="0000CC"/>
          <w:sz w:val="28"/>
          <w:lang w:val="en-US"/>
        </w:rPr>
        <w:t>SPRING</w:t>
      </w:r>
      <w:r w:rsidR="00EF0774" w:rsidRPr="00042C25">
        <w:rPr>
          <w:rFonts w:asciiTheme="majorBidi" w:eastAsia="Times New Roman" w:hAnsiTheme="majorBidi" w:cstheme="majorBidi"/>
          <w:b/>
          <w:color w:val="0000CC"/>
          <w:sz w:val="28"/>
          <w:lang w:val="en-US"/>
        </w:rPr>
        <w:t xml:space="preserve"> SEMESTER</w:t>
      </w:r>
    </w:p>
    <w:p w14:paraId="10ACDE70" w14:textId="00998792" w:rsidR="00ED79D6" w:rsidRPr="00042C25" w:rsidRDefault="00ED79D6" w:rsidP="00FA45CE">
      <w:pPr>
        <w:spacing w:line="360" w:lineRule="auto"/>
        <w:ind w:left="137" w:right="71" w:hanging="10"/>
        <w:jc w:val="center"/>
        <w:rPr>
          <w:rFonts w:asciiTheme="majorBidi" w:hAnsiTheme="majorBidi" w:cstheme="majorBidi"/>
          <w:color w:val="0000CC"/>
          <w:lang w:val="en-US"/>
        </w:rPr>
      </w:pPr>
      <w:r w:rsidRPr="00042C25">
        <w:rPr>
          <w:rFonts w:asciiTheme="majorBidi" w:eastAsia="Times New Roman" w:hAnsiTheme="majorBidi" w:cstheme="majorBidi"/>
          <w:b/>
          <w:color w:val="0000CC"/>
          <w:sz w:val="28"/>
          <w:lang w:val="en-US"/>
        </w:rPr>
        <w:t>202</w:t>
      </w:r>
      <w:r w:rsidR="00CD2C22" w:rsidRPr="00042C25">
        <w:rPr>
          <w:rFonts w:asciiTheme="majorBidi" w:eastAsia="Times New Roman" w:hAnsiTheme="majorBidi" w:cstheme="majorBidi"/>
          <w:b/>
          <w:color w:val="0000CC"/>
          <w:sz w:val="28"/>
          <w:lang w:val="en-US"/>
        </w:rPr>
        <w:t>4</w:t>
      </w:r>
      <w:r w:rsidR="004E4C17" w:rsidRPr="00042C25">
        <w:rPr>
          <w:rFonts w:asciiTheme="majorBidi" w:eastAsia="Times New Roman" w:hAnsiTheme="majorBidi" w:cstheme="majorBidi"/>
          <w:b/>
          <w:color w:val="0000CC"/>
          <w:sz w:val="28"/>
          <w:lang w:val="en-US"/>
        </w:rPr>
        <w:t>-2</w:t>
      </w:r>
      <w:r w:rsidR="00CD2C22" w:rsidRPr="00042C25">
        <w:rPr>
          <w:rFonts w:asciiTheme="majorBidi" w:eastAsia="Times New Roman" w:hAnsiTheme="majorBidi" w:cstheme="majorBidi"/>
          <w:b/>
          <w:color w:val="0000CC"/>
          <w:sz w:val="28"/>
          <w:lang w:val="en-US"/>
        </w:rPr>
        <w:t>5</w:t>
      </w:r>
    </w:p>
    <w:p w14:paraId="52DE1C78" w14:textId="77777777" w:rsidR="00ED79D6" w:rsidRPr="00042C25" w:rsidRDefault="00ED79D6" w:rsidP="00ED79D6">
      <w:pPr>
        <w:spacing w:line="360" w:lineRule="auto"/>
        <w:rPr>
          <w:rFonts w:asciiTheme="majorBidi" w:hAnsiTheme="majorBidi" w:cstheme="majorBidi"/>
          <w:color w:val="FF0000"/>
          <w:lang w:val="en-US"/>
        </w:rPr>
      </w:pPr>
    </w:p>
    <w:p w14:paraId="256B094D" w14:textId="3B02CAB1" w:rsidR="00042C25" w:rsidRPr="00F13C70" w:rsidRDefault="00EF0774" w:rsidP="00042C25">
      <w:pPr>
        <w:spacing w:after="152" w:line="360" w:lineRule="auto"/>
        <w:jc w:val="center"/>
        <w:rPr>
          <w:rFonts w:asciiTheme="majorBidi" w:hAnsiTheme="majorBidi" w:cstheme="majorBidi"/>
          <w:b/>
          <w:color w:val="FF0000"/>
          <w:lang w:val="en-US"/>
        </w:rPr>
      </w:pPr>
      <w:r w:rsidRPr="00042C25">
        <w:rPr>
          <w:rFonts w:asciiTheme="majorBidi" w:eastAsia="Times New Roman" w:hAnsiTheme="majorBidi" w:cstheme="majorBidi"/>
          <w:b/>
          <w:color w:val="FF0000"/>
          <w:lang w:val="en-US"/>
        </w:rPr>
        <w:t>COURSE CODE:</w:t>
      </w:r>
      <w:r w:rsidR="00042C25" w:rsidRPr="00042C25">
        <w:rPr>
          <w:rFonts w:asciiTheme="majorBidi" w:eastAsiaTheme="minorEastAsia" w:hAnsiTheme="majorBidi" w:cstheme="majorBidi"/>
          <w:b/>
          <w:bCs/>
          <w:color w:val="FFFFFF" w:themeColor="background1"/>
          <w:kern w:val="24"/>
          <w:sz w:val="36"/>
          <w:szCs w:val="36"/>
        </w:rPr>
        <w:t xml:space="preserve"> </w:t>
      </w:r>
      <w:r w:rsidR="00042C25" w:rsidRPr="00042C25">
        <w:rPr>
          <w:rFonts w:asciiTheme="majorBidi" w:eastAsia="Times New Roman" w:hAnsiTheme="majorBidi" w:cstheme="majorBidi"/>
          <w:b/>
          <w:bCs/>
          <w:color w:val="FF0000"/>
        </w:rPr>
        <w:t>D</w:t>
      </w:r>
      <w:r w:rsidR="00586F8F">
        <w:rPr>
          <w:rFonts w:asciiTheme="majorBidi" w:eastAsia="Times New Roman" w:hAnsiTheme="majorBidi" w:cstheme="majorBidi"/>
          <w:b/>
          <w:bCs/>
          <w:color w:val="FF0000"/>
        </w:rPr>
        <w:t>NOM380</w:t>
      </w:r>
    </w:p>
    <w:p w14:paraId="77E4F228" w14:textId="6041001A" w:rsidR="00ED79D6" w:rsidRPr="00042C25" w:rsidRDefault="00EF0774" w:rsidP="00042C25">
      <w:pPr>
        <w:pStyle w:val="Heading1"/>
        <w:spacing w:before="0" w:beforeAutospacing="0" w:after="240" w:afterAutospacing="0"/>
        <w:jc w:val="center"/>
        <w:rPr>
          <w:rFonts w:asciiTheme="majorBidi" w:hAnsiTheme="majorBidi" w:cstheme="majorBidi"/>
          <w:color w:val="FF0000"/>
          <w:sz w:val="28"/>
          <w:szCs w:val="28"/>
          <w:lang w:val="en-GB"/>
        </w:rPr>
      </w:pPr>
      <w:r w:rsidRPr="00042C25">
        <w:rPr>
          <w:rFonts w:asciiTheme="majorBidi" w:hAnsiTheme="majorBidi" w:cstheme="majorBidi"/>
          <w:color w:val="FF0000"/>
          <w:sz w:val="24"/>
          <w:szCs w:val="24"/>
        </w:rPr>
        <w:t>COURSE TITLE:</w:t>
      </w:r>
      <w:r w:rsidR="00ED79D6" w:rsidRPr="00042C25">
        <w:rPr>
          <w:rFonts w:asciiTheme="majorBidi" w:hAnsiTheme="majorBidi" w:cstheme="majorBidi"/>
          <w:color w:val="FF0000"/>
          <w:sz w:val="24"/>
          <w:szCs w:val="24"/>
        </w:rPr>
        <w:t xml:space="preserve"> </w:t>
      </w:r>
      <w:r w:rsidR="00586F8F">
        <w:rPr>
          <w:rFonts w:asciiTheme="majorBidi" w:hAnsiTheme="majorBidi" w:cstheme="majorBidi"/>
          <w:color w:val="FF0000"/>
          <w:sz w:val="24"/>
          <w:szCs w:val="24"/>
        </w:rPr>
        <w:t>INTERNATIONAL ECONOMIC LAW</w:t>
      </w:r>
      <w:r w:rsidR="001504C7">
        <w:rPr>
          <w:rFonts w:asciiTheme="majorBidi" w:hAnsiTheme="majorBidi" w:cstheme="majorBidi"/>
          <w:color w:val="FF0000"/>
          <w:sz w:val="24"/>
          <w:szCs w:val="24"/>
        </w:rPr>
        <w:br/>
      </w:r>
    </w:p>
    <w:p w14:paraId="252AE703" w14:textId="6BCB35D4" w:rsidR="00ED79D6" w:rsidRPr="00042C25" w:rsidRDefault="001504C7" w:rsidP="00ED79D6">
      <w:pPr>
        <w:spacing w:line="360" w:lineRule="auto"/>
        <w:ind w:left="137" w:right="71" w:hanging="10"/>
        <w:jc w:val="center"/>
        <w:rPr>
          <w:rFonts w:asciiTheme="majorBidi" w:hAnsiTheme="majorBidi" w:cstheme="majorBidi"/>
          <w:bCs/>
          <w:color w:val="0000CC"/>
          <w:lang w:val="en-US"/>
        </w:rPr>
      </w:pPr>
      <w:r>
        <w:rPr>
          <w:rFonts w:asciiTheme="majorBidi" w:eastAsia="Times New Roman" w:hAnsiTheme="majorBidi" w:cstheme="majorBidi"/>
          <w:bCs/>
          <w:color w:val="0000CC"/>
          <w:sz w:val="28"/>
          <w:lang w:val="en-US"/>
        </w:rPr>
        <w:t>June</w:t>
      </w:r>
      <w:r w:rsidR="004E4C17" w:rsidRPr="00042C25">
        <w:rPr>
          <w:rFonts w:asciiTheme="majorBidi" w:eastAsia="Times New Roman" w:hAnsiTheme="majorBidi" w:cstheme="majorBidi"/>
          <w:bCs/>
          <w:color w:val="0000CC"/>
          <w:sz w:val="28"/>
          <w:lang w:val="en-US"/>
        </w:rPr>
        <w:t xml:space="preserve"> 20</w:t>
      </w:r>
      <w:r w:rsidR="00CD2C22" w:rsidRPr="00042C25">
        <w:rPr>
          <w:rFonts w:asciiTheme="majorBidi" w:eastAsia="Times New Roman" w:hAnsiTheme="majorBidi" w:cstheme="majorBidi"/>
          <w:bCs/>
          <w:color w:val="0000CC"/>
          <w:sz w:val="28"/>
          <w:lang w:val="en-US"/>
        </w:rPr>
        <w:t>25</w:t>
      </w:r>
    </w:p>
    <w:p w14:paraId="79ED28F1" w14:textId="36DE104D" w:rsidR="00ED79D6" w:rsidRPr="00042C25" w:rsidRDefault="00EF0774" w:rsidP="00ED79D6">
      <w:pPr>
        <w:spacing w:after="68" w:line="360" w:lineRule="auto"/>
        <w:jc w:val="center"/>
        <w:rPr>
          <w:rFonts w:asciiTheme="majorBidi" w:hAnsiTheme="majorBidi" w:cstheme="majorBidi"/>
          <w:color w:val="0000CC"/>
          <w:lang w:val="en-US"/>
        </w:rPr>
      </w:pPr>
      <w:r w:rsidRPr="00042C25">
        <w:rPr>
          <w:rFonts w:asciiTheme="majorBidi" w:eastAsia="Times New Roman" w:hAnsiTheme="majorBidi" w:cstheme="majorBidi"/>
          <w:b/>
          <w:color w:val="0000CC"/>
          <w:sz w:val="28"/>
          <w:lang w:val="en-US"/>
        </w:rPr>
        <w:t>Exam duration</w:t>
      </w:r>
      <w:r w:rsidR="00ED79D6" w:rsidRPr="00042C25">
        <w:rPr>
          <w:rFonts w:asciiTheme="majorBidi" w:eastAsia="Times New Roman" w:hAnsiTheme="majorBidi" w:cstheme="majorBidi"/>
          <w:b/>
          <w:color w:val="0000CC"/>
          <w:sz w:val="28"/>
          <w:lang w:val="en-US"/>
        </w:rPr>
        <w:t>:</w:t>
      </w:r>
      <w:r w:rsidR="00ED79D6" w:rsidRPr="00042C25">
        <w:rPr>
          <w:rFonts w:asciiTheme="majorBidi" w:eastAsia="Times New Roman" w:hAnsiTheme="majorBidi" w:cstheme="majorBidi"/>
          <w:color w:val="0000CC"/>
          <w:sz w:val="28"/>
          <w:lang w:val="en-US"/>
        </w:rPr>
        <w:t xml:space="preserve"> </w:t>
      </w:r>
      <w:r w:rsidR="004E4C17" w:rsidRPr="00042C25">
        <w:rPr>
          <w:rFonts w:asciiTheme="majorBidi" w:eastAsia="Times New Roman" w:hAnsiTheme="majorBidi" w:cstheme="majorBidi"/>
          <w:b/>
          <w:color w:val="0000CC"/>
          <w:sz w:val="28"/>
          <w:lang w:val="en-US"/>
        </w:rPr>
        <w:t>3</w:t>
      </w:r>
      <w:r w:rsidR="00ED79D6" w:rsidRPr="00042C25">
        <w:rPr>
          <w:rFonts w:asciiTheme="majorBidi" w:eastAsia="Times New Roman" w:hAnsiTheme="majorBidi" w:cstheme="majorBidi"/>
          <w:color w:val="0000CC"/>
          <w:sz w:val="28"/>
          <w:lang w:val="en-US"/>
        </w:rPr>
        <w:t xml:space="preserve"> </w:t>
      </w:r>
      <w:r w:rsidRPr="00042C25">
        <w:rPr>
          <w:rFonts w:asciiTheme="majorBidi" w:eastAsia="Times New Roman" w:hAnsiTheme="majorBidi" w:cstheme="majorBidi"/>
          <w:b/>
          <w:color w:val="0000CC"/>
          <w:sz w:val="28"/>
          <w:lang w:val="en-US"/>
        </w:rPr>
        <w:t>hours</w:t>
      </w:r>
      <w:r w:rsidR="00042C25">
        <w:rPr>
          <w:rFonts w:asciiTheme="majorBidi" w:eastAsia="Times New Roman" w:hAnsiTheme="majorBidi" w:cstheme="majorBidi"/>
          <w:b/>
          <w:color w:val="0000CC"/>
          <w:sz w:val="28"/>
          <w:lang w:val="en-US"/>
        </w:rPr>
        <w:t xml:space="preserve"> (including identity verification process)</w:t>
      </w:r>
    </w:p>
    <w:p w14:paraId="6CEF72C1" w14:textId="7A17773C" w:rsidR="00ED79D6" w:rsidRPr="00570669" w:rsidRDefault="00ED79D6" w:rsidP="00042C25">
      <w:pPr>
        <w:spacing w:after="27"/>
        <w:rPr>
          <w:rFonts w:ascii="Times New Roman" w:hAnsi="Times New Roman" w:cs="Times New Roman"/>
          <w:lang w:val="en-US"/>
        </w:rPr>
      </w:pPr>
      <w:r w:rsidRPr="00662C3E">
        <w:rPr>
          <w:rFonts w:ascii="Times New Roman" w:eastAsia="Times New Roman" w:hAnsi="Times New Roman" w:cs="Times New Roman"/>
          <w:lang w:val="en-US"/>
        </w:rPr>
        <w:t xml:space="preserve"> </w:t>
      </w:r>
      <w:r w:rsidR="00EF0774" w:rsidRPr="00570669">
        <w:rPr>
          <w:rFonts w:ascii="Times New Roman" w:eastAsia="Times New Roman" w:hAnsi="Times New Roman" w:cs="Times New Roman"/>
          <w:b/>
          <w:u w:val="single" w:color="000000"/>
          <w:lang w:val="en-US"/>
        </w:rPr>
        <w:t>INSTRUCTIONS</w:t>
      </w:r>
    </w:p>
    <w:p w14:paraId="39125A70" w14:textId="77777777" w:rsidR="00ED79D6" w:rsidRPr="00662C3E" w:rsidRDefault="00ED79D6" w:rsidP="00ED79D6">
      <w:pPr>
        <w:rPr>
          <w:rFonts w:ascii="Times New Roman" w:hAnsi="Times New Roman" w:cs="Times New Roman"/>
          <w:lang w:val="en-US"/>
        </w:rPr>
      </w:pPr>
      <w:r w:rsidRPr="00662C3E">
        <w:rPr>
          <w:rFonts w:ascii="Times New Roman" w:eastAsia="Times New Roman" w:hAnsi="Times New Roman" w:cs="Times New Roman"/>
          <w:lang w:val="en-US"/>
        </w:rPr>
        <w:t xml:space="preserve"> </w:t>
      </w:r>
    </w:p>
    <w:tbl>
      <w:tblPr>
        <w:tblStyle w:val="TableGrid"/>
        <w:tblW w:w="8730" w:type="dxa"/>
        <w:tblInd w:w="0" w:type="dxa"/>
        <w:tblCellMar>
          <w:top w:w="39" w:type="dxa"/>
        </w:tblCellMar>
        <w:tblLook w:val="04A0" w:firstRow="1" w:lastRow="0" w:firstColumn="1" w:lastColumn="0" w:noHBand="0" w:noVBand="1"/>
      </w:tblPr>
      <w:tblGrid>
        <w:gridCol w:w="8730"/>
      </w:tblGrid>
      <w:tr w:rsidR="00E43E0D" w:rsidRPr="00570669" w14:paraId="16CE4388" w14:textId="77777777" w:rsidTr="00E43E0D">
        <w:trPr>
          <w:trHeight w:val="177"/>
        </w:trPr>
        <w:tc>
          <w:tcPr>
            <w:tcW w:w="8730" w:type="dxa"/>
            <w:tcBorders>
              <w:top w:val="nil"/>
              <w:left w:val="nil"/>
              <w:bottom w:val="nil"/>
              <w:right w:val="nil"/>
            </w:tcBorders>
          </w:tcPr>
          <w:p w14:paraId="49AD421E" w14:textId="484CFEB2" w:rsidR="00E43E0D" w:rsidRPr="00570669" w:rsidRDefault="00E43E0D" w:rsidP="00E43E0D">
            <w:pPr>
              <w:pStyle w:val="ListParagraph"/>
              <w:numPr>
                <w:ilvl w:val="0"/>
                <w:numId w:val="3"/>
              </w:numPr>
              <w:spacing w:after="120"/>
              <w:rPr>
                <w:rFonts w:ascii="Times New Roman" w:eastAsia="Times New Roman" w:hAnsi="Times New Roman" w:cs="Times New Roman"/>
                <w:sz w:val="24"/>
              </w:rPr>
            </w:pPr>
            <w:r w:rsidRPr="00570669">
              <w:rPr>
                <w:rFonts w:ascii="Times New Roman" w:eastAsia="Times New Roman" w:hAnsi="Times New Roman" w:cs="Times New Roman"/>
                <w:sz w:val="24"/>
              </w:rPr>
              <w:t xml:space="preserve">This is a </w:t>
            </w:r>
            <w:r w:rsidR="00042C25">
              <w:rPr>
                <w:rFonts w:ascii="Times New Roman" w:eastAsia="Times New Roman" w:hAnsi="Times New Roman" w:cs="Times New Roman"/>
                <w:sz w:val="24"/>
              </w:rPr>
              <w:t>c</w:t>
            </w:r>
            <w:r w:rsidR="004E4C17" w:rsidRPr="004E4C17">
              <w:rPr>
                <w:rFonts w:ascii="Times New Roman" w:eastAsia="Times New Roman" w:hAnsi="Times New Roman" w:cs="Times New Roman"/>
                <w:sz w:val="24"/>
              </w:rPr>
              <w:t>losed</w:t>
            </w:r>
            <w:r w:rsidR="00042C25">
              <w:rPr>
                <w:rFonts w:ascii="Times New Roman" w:eastAsia="Times New Roman" w:hAnsi="Times New Roman" w:cs="Times New Roman"/>
                <w:sz w:val="24"/>
              </w:rPr>
              <w:t>-</w:t>
            </w:r>
            <w:r w:rsidR="004E4C17" w:rsidRPr="004E4C17">
              <w:rPr>
                <w:rFonts w:ascii="Times New Roman" w:eastAsia="Times New Roman" w:hAnsi="Times New Roman" w:cs="Times New Roman"/>
                <w:sz w:val="24"/>
              </w:rPr>
              <w:t>book exams</w:t>
            </w:r>
            <w:r w:rsidRPr="00570669">
              <w:rPr>
                <w:rFonts w:ascii="Times New Roman" w:eastAsia="Times New Roman" w:hAnsi="Times New Roman" w:cs="Times New Roman"/>
                <w:sz w:val="24"/>
              </w:rPr>
              <w:t xml:space="preserve">. </w:t>
            </w:r>
          </w:p>
        </w:tc>
      </w:tr>
      <w:tr w:rsidR="00E43E0D" w:rsidRPr="00570669" w14:paraId="691BE821" w14:textId="77777777" w:rsidTr="00E43E0D">
        <w:trPr>
          <w:trHeight w:val="257"/>
        </w:trPr>
        <w:tc>
          <w:tcPr>
            <w:tcW w:w="8730" w:type="dxa"/>
            <w:tcBorders>
              <w:top w:val="nil"/>
              <w:left w:val="nil"/>
              <w:bottom w:val="nil"/>
              <w:right w:val="nil"/>
            </w:tcBorders>
          </w:tcPr>
          <w:p w14:paraId="0B161478" w14:textId="18EFAA96" w:rsidR="00E43E0D" w:rsidRPr="00570669" w:rsidRDefault="00E43E0D" w:rsidP="00E43E0D">
            <w:pPr>
              <w:pStyle w:val="ListParagraph"/>
              <w:numPr>
                <w:ilvl w:val="0"/>
                <w:numId w:val="3"/>
              </w:numPr>
              <w:spacing w:after="120"/>
              <w:rPr>
                <w:rFonts w:ascii="Times New Roman" w:eastAsia="Times New Roman" w:hAnsi="Times New Roman" w:cs="Times New Roman"/>
                <w:sz w:val="24"/>
              </w:rPr>
            </w:pPr>
            <w:r w:rsidRPr="00570669">
              <w:rPr>
                <w:rFonts w:ascii="Times New Roman" w:eastAsia="Times New Roman" w:hAnsi="Times New Roman" w:cs="Times New Roman"/>
                <w:sz w:val="24"/>
              </w:rPr>
              <w:t>This exam consists of two pages (including this one).</w:t>
            </w:r>
          </w:p>
        </w:tc>
      </w:tr>
      <w:tr w:rsidR="00FA45CE" w:rsidRPr="00570669" w14:paraId="76255DFF" w14:textId="77777777" w:rsidTr="00E43E0D">
        <w:trPr>
          <w:trHeight w:val="257"/>
        </w:trPr>
        <w:tc>
          <w:tcPr>
            <w:tcW w:w="8730" w:type="dxa"/>
            <w:tcBorders>
              <w:top w:val="nil"/>
              <w:left w:val="nil"/>
              <w:bottom w:val="nil"/>
              <w:right w:val="nil"/>
            </w:tcBorders>
          </w:tcPr>
          <w:p w14:paraId="445B1AF1" w14:textId="2DB0C182" w:rsidR="00FA45CE" w:rsidRPr="00FA45CE" w:rsidRDefault="00FA45CE" w:rsidP="00FA45CE">
            <w:pPr>
              <w:pStyle w:val="ListParagraph"/>
              <w:numPr>
                <w:ilvl w:val="0"/>
                <w:numId w:val="3"/>
              </w:numPr>
              <w:spacing w:after="120"/>
              <w:rPr>
                <w:rFonts w:ascii="Times New Roman" w:eastAsia="Times New Roman" w:hAnsi="Times New Roman" w:cs="Times New Roman"/>
                <w:color w:val="FF0000"/>
                <w:sz w:val="24"/>
              </w:rPr>
            </w:pPr>
            <w:r w:rsidRPr="00603E30">
              <w:rPr>
                <w:rFonts w:ascii="Times New Roman" w:eastAsia="Times New Roman" w:hAnsi="Times New Roman" w:cs="Times New Roman"/>
                <w:b/>
                <w:bCs/>
                <w:color w:val="FF0000"/>
                <w:sz w:val="24"/>
              </w:rPr>
              <w:t>Students must answer</w:t>
            </w:r>
            <w:r>
              <w:rPr>
                <w:rFonts w:ascii="Times New Roman" w:eastAsia="Times New Roman" w:hAnsi="Times New Roman" w:cs="Times New Roman"/>
                <w:b/>
                <w:bCs/>
                <w:color w:val="FF0000"/>
                <w:sz w:val="24"/>
              </w:rPr>
              <w:t xml:space="preserve"> </w:t>
            </w:r>
            <w:r w:rsidR="001504C7">
              <w:rPr>
                <w:rFonts w:ascii="Times New Roman" w:eastAsia="Times New Roman" w:hAnsi="Times New Roman" w:cs="Times New Roman"/>
                <w:b/>
                <w:bCs/>
                <w:color w:val="FF0000"/>
                <w:sz w:val="24"/>
              </w:rPr>
              <w:t>2</w:t>
            </w:r>
            <w:r w:rsidRPr="00603E30">
              <w:rPr>
                <w:rFonts w:ascii="Times New Roman" w:eastAsia="Times New Roman" w:hAnsi="Times New Roman" w:cs="Times New Roman"/>
                <w:b/>
                <w:bCs/>
                <w:color w:val="FF0000"/>
                <w:sz w:val="24"/>
              </w:rPr>
              <w:t xml:space="preserve"> OF </w:t>
            </w:r>
            <w:r w:rsidR="001504C7">
              <w:rPr>
                <w:rFonts w:ascii="Times New Roman" w:eastAsia="Times New Roman" w:hAnsi="Times New Roman" w:cs="Times New Roman"/>
                <w:b/>
                <w:bCs/>
                <w:color w:val="FF0000"/>
                <w:sz w:val="24"/>
              </w:rPr>
              <w:t>3</w:t>
            </w:r>
            <w:r w:rsidRPr="00603E30">
              <w:rPr>
                <w:rFonts w:ascii="Times New Roman" w:eastAsia="Times New Roman" w:hAnsi="Times New Roman" w:cs="Times New Roman"/>
                <w:b/>
                <w:bCs/>
                <w:color w:val="FF0000"/>
                <w:sz w:val="24"/>
              </w:rPr>
              <w:t xml:space="preserve"> QUESTIONS</w:t>
            </w:r>
            <w:r w:rsidRPr="00603E30">
              <w:rPr>
                <w:rFonts w:ascii="Times New Roman" w:eastAsia="Times New Roman" w:hAnsi="Times New Roman" w:cs="Times New Roman"/>
                <w:color w:val="FF0000"/>
                <w:sz w:val="24"/>
              </w:rPr>
              <w:t>.</w:t>
            </w:r>
          </w:p>
        </w:tc>
      </w:tr>
      <w:tr w:rsidR="00E43E0D" w:rsidRPr="00570669" w14:paraId="7D3D26C6" w14:textId="77777777" w:rsidTr="00E43E0D">
        <w:trPr>
          <w:trHeight w:val="155"/>
        </w:trPr>
        <w:tc>
          <w:tcPr>
            <w:tcW w:w="8730" w:type="dxa"/>
            <w:tcBorders>
              <w:top w:val="nil"/>
              <w:left w:val="nil"/>
              <w:bottom w:val="nil"/>
              <w:right w:val="nil"/>
            </w:tcBorders>
          </w:tcPr>
          <w:p w14:paraId="389668BF" w14:textId="784CC3C2" w:rsidR="00603E30" w:rsidRPr="00570669" w:rsidRDefault="00603E30" w:rsidP="00E43E0D">
            <w:pPr>
              <w:pStyle w:val="ListParagraph"/>
              <w:numPr>
                <w:ilvl w:val="0"/>
                <w:numId w:val="3"/>
              </w:numPr>
              <w:spacing w:after="120"/>
              <w:rPr>
                <w:rFonts w:ascii="Times New Roman" w:eastAsia="Times New Roman" w:hAnsi="Times New Roman" w:cs="Times New Roman"/>
                <w:sz w:val="24"/>
              </w:rPr>
            </w:pPr>
            <w:r w:rsidRPr="00603E30">
              <w:rPr>
                <w:rFonts w:ascii="Times New Roman" w:eastAsia="Times New Roman" w:hAnsi="Times New Roman" w:cs="Times New Roman"/>
                <w:sz w:val="24"/>
              </w:rPr>
              <w:t xml:space="preserve">We urge the entire set of words for the entire set of answers to the set of questions to be in the range of 800-1000 words. For example, if you are asked to develop a query, we urge it to be developed into 800-1000 words within </w:t>
            </w:r>
            <w:r w:rsidR="00042C25">
              <w:rPr>
                <w:rFonts w:ascii="Times New Roman" w:eastAsia="Times New Roman" w:hAnsi="Times New Roman" w:cs="Times New Roman"/>
                <w:sz w:val="24"/>
              </w:rPr>
              <w:t>2</w:t>
            </w:r>
            <w:r w:rsidRPr="00603E30">
              <w:rPr>
                <w:rFonts w:ascii="Times New Roman" w:eastAsia="Times New Roman" w:hAnsi="Times New Roman" w:cs="Times New Roman"/>
                <w:sz w:val="24"/>
              </w:rPr>
              <w:t xml:space="preserve"> hours</w:t>
            </w:r>
            <w:r w:rsidR="00042C25">
              <w:rPr>
                <w:rFonts w:ascii="Times New Roman" w:eastAsia="Times New Roman" w:hAnsi="Times New Roman" w:cs="Times New Roman"/>
                <w:sz w:val="24"/>
              </w:rPr>
              <w:t xml:space="preserve"> and 45 minutes</w:t>
            </w:r>
            <w:r w:rsidRPr="00603E30">
              <w:rPr>
                <w:rFonts w:ascii="Times New Roman" w:eastAsia="Times New Roman" w:hAnsi="Times New Roman" w:cs="Times New Roman"/>
                <w:sz w:val="24"/>
              </w:rPr>
              <w:t xml:space="preserve">. If you are asked to answer 2 questions we urge each of them to be developed into 400-500 words. </w:t>
            </w:r>
          </w:p>
        </w:tc>
      </w:tr>
      <w:tr w:rsidR="00E43E0D" w:rsidRPr="00570669" w14:paraId="035255B0" w14:textId="77777777" w:rsidTr="00E43E0D">
        <w:trPr>
          <w:trHeight w:val="162"/>
        </w:trPr>
        <w:tc>
          <w:tcPr>
            <w:tcW w:w="8730" w:type="dxa"/>
            <w:tcBorders>
              <w:top w:val="nil"/>
              <w:left w:val="nil"/>
              <w:bottom w:val="nil"/>
              <w:right w:val="nil"/>
            </w:tcBorders>
          </w:tcPr>
          <w:p w14:paraId="11EB1A08" w14:textId="09F54157" w:rsidR="00E43E0D" w:rsidRPr="00570669" w:rsidRDefault="00E43E0D" w:rsidP="00E43E0D">
            <w:pPr>
              <w:pStyle w:val="Default"/>
              <w:numPr>
                <w:ilvl w:val="0"/>
                <w:numId w:val="3"/>
              </w:numPr>
              <w:spacing w:after="120"/>
              <w:rPr>
                <w:rFonts w:ascii="Times New Roman" w:eastAsia="Times New Roman" w:hAnsi="Times New Roman" w:cs="Times New Roman"/>
                <w:color w:val="auto"/>
                <w:sz w:val="24"/>
              </w:rPr>
            </w:pPr>
            <w:r w:rsidRPr="00570669">
              <w:rPr>
                <w:rFonts w:ascii="Times New Roman" w:eastAsia="Times New Roman" w:hAnsi="Times New Roman" w:cs="Times New Roman"/>
                <w:color w:val="auto"/>
                <w:sz w:val="24"/>
              </w:rPr>
              <w:t xml:space="preserve">The answers must be submitted in a </w:t>
            </w:r>
            <w:r w:rsidRPr="00570669">
              <w:rPr>
                <w:rFonts w:ascii="Times New Roman" w:eastAsia="Times New Roman" w:hAnsi="Times New Roman" w:cs="Times New Roman"/>
                <w:b/>
                <w:bCs/>
                <w:color w:val="auto"/>
                <w:sz w:val="24"/>
              </w:rPr>
              <w:t>WORD DOCUMENT</w:t>
            </w:r>
            <w:r w:rsidRPr="00570669">
              <w:rPr>
                <w:rFonts w:ascii="Times New Roman" w:eastAsia="Times New Roman" w:hAnsi="Times New Roman" w:cs="Times New Roman"/>
                <w:color w:val="auto"/>
                <w:sz w:val="24"/>
              </w:rPr>
              <w:t xml:space="preserve"> so that they can be checked by the Turnitin system for plagiarism or copying. </w:t>
            </w:r>
          </w:p>
        </w:tc>
      </w:tr>
      <w:tr w:rsidR="00E43E0D" w:rsidRPr="00570669" w14:paraId="7A31B7BE" w14:textId="77777777" w:rsidTr="00E43E0D">
        <w:trPr>
          <w:trHeight w:val="158"/>
        </w:trPr>
        <w:tc>
          <w:tcPr>
            <w:tcW w:w="8730" w:type="dxa"/>
            <w:tcBorders>
              <w:top w:val="nil"/>
              <w:left w:val="nil"/>
              <w:bottom w:val="nil"/>
              <w:right w:val="nil"/>
            </w:tcBorders>
          </w:tcPr>
          <w:p w14:paraId="35E05536" w14:textId="53C57F2E" w:rsidR="00E43E0D" w:rsidRPr="00570669" w:rsidRDefault="00E43E0D" w:rsidP="00FA45CE">
            <w:pPr>
              <w:pStyle w:val="ListParagraph"/>
              <w:numPr>
                <w:ilvl w:val="0"/>
                <w:numId w:val="3"/>
              </w:numPr>
              <w:spacing w:after="120"/>
              <w:jc w:val="both"/>
              <w:rPr>
                <w:rFonts w:ascii="Times New Roman" w:eastAsia="Times New Roman" w:hAnsi="Times New Roman" w:cs="Times New Roman"/>
                <w:sz w:val="24"/>
              </w:rPr>
            </w:pPr>
            <w:r w:rsidRPr="00FA45CE">
              <w:rPr>
                <w:rFonts w:ascii="Times New Roman" w:eastAsia="Times New Roman" w:hAnsi="Times New Roman" w:cs="Times New Roman"/>
                <w:sz w:val="24"/>
              </w:rPr>
              <w:t>Cooperation, copying, or help from third parties will result in penalties/ nullification of the exam grade.</w:t>
            </w:r>
          </w:p>
        </w:tc>
      </w:tr>
    </w:tbl>
    <w:p w14:paraId="46986114" w14:textId="12174ED1" w:rsidR="00ED79D6" w:rsidRDefault="00ED79D6">
      <w:pPr>
        <w:rPr>
          <w:rFonts w:ascii="Times New Roman" w:eastAsia="Times New Roman" w:hAnsi="Times New Roman" w:cs="Times New Roman"/>
          <w:b/>
          <w:lang w:val="en-US"/>
        </w:rPr>
      </w:pPr>
    </w:p>
    <w:p w14:paraId="7391FE97" w14:textId="77777777" w:rsidR="00336935" w:rsidRPr="00570669" w:rsidRDefault="00336935">
      <w:pPr>
        <w:rPr>
          <w:rFonts w:ascii="Times New Roman" w:eastAsia="Times New Roman" w:hAnsi="Times New Roman" w:cs="Times New Roman"/>
          <w:b/>
          <w:lang w:val="en-US"/>
        </w:rPr>
      </w:pPr>
    </w:p>
    <w:p w14:paraId="23375170" w14:textId="76690B8F" w:rsidR="00ED79D6" w:rsidRPr="00450384" w:rsidRDefault="00E43E0D">
      <w:pPr>
        <w:rPr>
          <w:rFonts w:ascii="Times New Roman" w:eastAsia="Times New Roman" w:hAnsi="Times New Roman" w:cs="Times New Roman"/>
          <w:b/>
          <w:lang w:val="en-US"/>
        </w:rPr>
      </w:pPr>
      <w:r w:rsidRPr="00570669">
        <w:rPr>
          <w:rFonts w:ascii="Times New Roman" w:eastAsia="Times New Roman" w:hAnsi="Times New Roman" w:cs="Times New Roman"/>
          <w:b/>
          <w:lang w:val="en-US"/>
        </w:rPr>
        <w:t>PROFESSOR</w:t>
      </w:r>
      <w:r w:rsidR="00336935" w:rsidRPr="00570669">
        <w:rPr>
          <w:rFonts w:ascii="Times New Roman" w:eastAsia="Times New Roman" w:hAnsi="Times New Roman" w:cs="Times New Roman"/>
          <w:b/>
          <w:lang w:val="en-US"/>
        </w:rPr>
        <w:t>:</w:t>
      </w:r>
      <w:r w:rsidR="00042C25">
        <w:rPr>
          <w:rFonts w:ascii="Times New Roman" w:eastAsia="Times New Roman" w:hAnsi="Times New Roman" w:cs="Times New Roman"/>
          <w:b/>
          <w:lang w:val="en-US"/>
        </w:rPr>
        <w:t xml:space="preserve"> </w:t>
      </w:r>
      <w:r w:rsidR="00F13C70">
        <w:rPr>
          <w:rFonts w:ascii="Times New Roman" w:eastAsia="Times New Roman" w:hAnsi="Times New Roman" w:cs="Times New Roman"/>
          <w:b/>
          <w:lang w:val="en-US"/>
        </w:rPr>
        <w:t>ELENI GAVRIIL</w:t>
      </w:r>
    </w:p>
    <w:p w14:paraId="4E9271AB" w14:textId="77777777" w:rsidR="00336935" w:rsidRPr="00570669" w:rsidRDefault="00336935">
      <w:pPr>
        <w:rPr>
          <w:rFonts w:ascii="Times New Roman" w:eastAsia="Times New Roman" w:hAnsi="Times New Roman" w:cs="Times New Roman"/>
          <w:b/>
          <w:lang w:val="en-US"/>
        </w:rPr>
      </w:pPr>
    </w:p>
    <w:p w14:paraId="088A0629" w14:textId="77777777" w:rsidR="00042C25" w:rsidRDefault="00042C25">
      <w:pPr>
        <w:rPr>
          <w:rFonts w:ascii="Times New Roman" w:eastAsia="Times New Roman" w:hAnsi="Times New Roman" w:cs="Times New Roman"/>
          <w:b/>
          <w:lang w:val="en-US"/>
        </w:rPr>
      </w:pPr>
    </w:p>
    <w:p w14:paraId="537F68C9" w14:textId="77777777" w:rsidR="00042C25" w:rsidRDefault="00042C25">
      <w:pPr>
        <w:rPr>
          <w:rFonts w:ascii="Times New Roman" w:eastAsia="Times New Roman" w:hAnsi="Times New Roman" w:cs="Times New Roman"/>
          <w:b/>
          <w:lang w:val="en-US"/>
        </w:rPr>
      </w:pPr>
    </w:p>
    <w:p w14:paraId="10B291E0" w14:textId="77777777" w:rsidR="00042C25" w:rsidRDefault="00042C25">
      <w:pPr>
        <w:rPr>
          <w:rFonts w:ascii="Times New Roman" w:eastAsia="Times New Roman" w:hAnsi="Times New Roman" w:cs="Times New Roman"/>
          <w:b/>
          <w:lang w:val="en-US"/>
        </w:rPr>
      </w:pPr>
    </w:p>
    <w:p w14:paraId="0E4321E5" w14:textId="24D279A5" w:rsidR="0028064D" w:rsidRDefault="0028064D" w:rsidP="0028064D">
      <w:pPr>
        <w:rPr>
          <w:rFonts w:ascii="Times New Roman" w:eastAsia="Times New Roman" w:hAnsi="Times New Roman" w:cs="Times New Roman"/>
          <w:b/>
          <w:lang w:val="en-US"/>
        </w:rPr>
      </w:pPr>
      <w:r>
        <w:rPr>
          <w:rFonts w:ascii="Times New Roman" w:eastAsia="Times New Roman" w:hAnsi="Times New Roman" w:cs="Times New Roman"/>
          <w:b/>
          <w:lang w:val="en-US"/>
        </w:rPr>
        <w:t>QUESTIONS</w:t>
      </w:r>
    </w:p>
    <w:p w14:paraId="1998A50F" w14:textId="0176A38D" w:rsidR="0028064D" w:rsidRPr="0028064D" w:rsidRDefault="0028064D" w:rsidP="0028064D">
      <w:pPr>
        <w:rPr>
          <w:rFonts w:ascii="Times New Roman" w:eastAsia="Times New Roman" w:hAnsi="Times New Roman" w:cs="Times New Roman"/>
          <w:b/>
          <w:color w:val="FF0000"/>
          <w:lang w:val="en-US"/>
        </w:rPr>
      </w:pPr>
      <w:r w:rsidRPr="0028064D">
        <w:rPr>
          <w:rFonts w:ascii="Times New Roman" w:eastAsia="Times New Roman" w:hAnsi="Times New Roman" w:cs="Times New Roman"/>
          <w:b/>
          <w:color w:val="FF0000"/>
          <w:lang w:val="en-US"/>
        </w:rPr>
        <w:t xml:space="preserve">Select and answer </w:t>
      </w:r>
      <w:r w:rsidR="001504C7">
        <w:rPr>
          <w:rFonts w:ascii="Times New Roman" w:eastAsia="Times New Roman" w:hAnsi="Times New Roman" w:cs="Times New Roman"/>
          <w:b/>
          <w:color w:val="FF0000"/>
          <w:u w:val="single"/>
          <w:lang w:val="en-US"/>
        </w:rPr>
        <w:t>TWO</w:t>
      </w:r>
      <w:r w:rsidRPr="0028064D">
        <w:rPr>
          <w:rFonts w:ascii="Times New Roman" w:eastAsia="Times New Roman" w:hAnsi="Times New Roman" w:cs="Times New Roman"/>
          <w:b/>
          <w:color w:val="FF0000"/>
          <w:lang w:val="en-US"/>
        </w:rPr>
        <w:t xml:space="preserve"> of the following questions.</w:t>
      </w:r>
    </w:p>
    <w:p w14:paraId="1E339E19" w14:textId="77777777" w:rsidR="0028064D" w:rsidRPr="0028064D" w:rsidRDefault="0028064D" w:rsidP="0028064D">
      <w:pPr>
        <w:rPr>
          <w:rFonts w:ascii="Times New Roman" w:eastAsia="Times New Roman" w:hAnsi="Times New Roman" w:cs="Times New Roman"/>
          <w:b/>
          <w:lang w:val="en-US"/>
        </w:rPr>
      </w:pPr>
    </w:p>
    <w:p w14:paraId="2C7B52A0" w14:textId="571E861D" w:rsidR="00586F8F" w:rsidRPr="00890BED" w:rsidRDefault="00586F8F" w:rsidP="00890BED">
      <w:pPr>
        <w:pStyle w:val="ListParagraph"/>
        <w:numPr>
          <w:ilvl w:val="0"/>
          <w:numId w:val="6"/>
        </w:numPr>
        <w:rPr>
          <w:rFonts w:ascii="Times New Roman" w:eastAsia="Times New Roman" w:hAnsi="Times New Roman" w:cs="Times New Roman"/>
          <w:bCs/>
          <w:lang w:val="en-US"/>
        </w:rPr>
      </w:pPr>
      <w:r w:rsidRPr="00890BED">
        <w:rPr>
          <w:rFonts w:ascii="Times New Roman" w:eastAsia="Times New Roman" w:hAnsi="Times New Roman" w:cs="Times New Roman"/>
          <w:bCs/>
          <w:lang w:val="en-US"/>
        </w:rPr>
        <w:t>The Argentinian multinational corporation X developed a project in Cyprus to extract</w:t>
      </w:r>
      <w:r w:rsidR="00890BED" w:rsidRPr="00890BED">
        <w:rPr>
          <w:rFonts w:ascii="Times New Roman" w:eastAsia="Times New Roman" w:hAnsi="Times New Roman" w:cs="Times New Roman"/>
          <w:bCs/>
          <w:lang w:val="en-US"/>
        </w:rPr>
        <w:t xml:space="preserve"> </w:t>
      </w:r>
      <w:r w:rsidRPr="00890BED">
        <w:rPr>
          <w:rFonts w:ascii="Times New Roman" w:eastAsia="Times New Roman" w:hAnsi="Times New Roman" w:cs="Times New Roman"/>
          <w:bCs/>
          <w:lang w:val="en-US"/>
        </w:rPr>
        <w:t xml:space="preserve">petroleum oil. According to the agreement, the project will last 25 years. X will hire 500 people and invest 1 billion euros. One of the agreement's provisions is that X will provide specialised educational programs to the local population working on the project.  Five years after the start of the project, the Cypriot government revised the legal framework that regulated the project without any prior notification. As a result, the license of the project was not renewed, and no compensation was provided to X. X </w:t>
      </w:r>
      <w:r w:rsidR="0080146C">
        <w:rPr>
          <w:rFonts w:ascii="Times New Roman" w:eastAsia="Times New Roman" w:hAnsi="Times New Roman" w:cs="Times New Roman"/>
          <w:bCs/>
          <w:lang w:val="en-US"/>
        </w:rPr>
        <w:t xml:space="preserve">further </w:t>
      </w:r>
      <w:r w:rsidRPr="00890BED">
        <w:rPr>
          <w:rFonts w:ascii="Times New Roman" w:eastAsia="Times New Roman" w:hAnsi="Times New Roman" w:cs="Times New Roman"/>
          <w:bCs/>
          <w:lang w:val="en-US"/>
        </w:rPr>
        <w:t>claimed that the corporation did not have the opportunity to challenge the decision in domestic courts before the decision was made.</w:t>
      </w:r>
    </w:p>
    <w:p w14:paraId="121D7DBF" w14:textId="77777777" w:rsidR="00586F8F" w:rsidRPr="00586F8F" w:rsidRDefault="00586F8F" w:rsidP="00586F8F">
      <w:pPr>
        <w:pStyle w:val="ListParagraph"/>
        <w:numPr>
          <w:ilvl w:val="1"/>
          <w:numId w:val="6"/>
        </w:numPr>
        <w:rPr>
          <w:rFonts w:ascii="Times New Roman" w:eastAsia="Times New Roman" w:hAnsi="Times New Roman" w:cs="Times New Roman"/>
          <w:bCs/>
          <w:lang w:val="en-US"/>
        </w:rPr>
      </w:pPr>
      <w:r w:rsidRPr="00586F8F">
        <w:rPr>
          <w:rFonts w:ascii="Times New Roman" w:eastAsia="Times New Roman" w:hAnsi="Times New Roman" w:cs="Times New Roman"/>
          <w:bCs/>
          <w:lang w:val="en-US"/>
        </w:rPr>
        <w:t xml:space="preserve">Can the project be characterised as a Foreign Direct Investment? Explain the reasoning </w:t>
      </w:r>
      <w:r w:rsidRPr="00586F8F">
        <w:rPr>
          <w:rFonts w:ascii="Times New Roman" w:eastAsia="Times New Roman" w:hAnsi="Times New Roman" w:cs="Times New Roman"/>
          <w:b/>
          <w:color w:val="FF0000"/>
          <w:lang w:val="en-US"/>
        </w:rPr>
        <w:t>(25 points)</w:t>
      </w:r>
    </w:p>
    <w:p w14:paraId="195DAC49" w14:textId="69DC7890" w:rsidR="00586F8F" w:rsidRPr="00586F8F" w:rsidRDefault="00586F8F" w:rsidP="00586F8F">
      <w:pPr>
        <w:pStyle w:val="ListParagraph"/>
        <w:numPr>
          <w:ilvl w:val="1"/>
          <w:numId w:val="6"/>
        </w:numPr>
        <w:rPr>
          <w:rFonts w:ascii="Times New Roman" w:eastAsia="Times New Roman" w:hAnsi="Times New Roman" w:cs="Times New Roman"/>
          <w:bCs/>
          <w:lang w:val="en-US"/>
        </w:rPr>
      </w:pPr>
      <w:r w:rsidRPr="00586F8F">
        <w:rPr>
          <w:rFonts w:ascii="Times New Roman" w:eastAsia="Times New Roman" w:hAnsi="Times New Roman" w:cs="Times New Roman"/>
          <w:bCs/>
          <w:lang w:val="en-US"/>
        </w:rPr>
        <w:t>What standard(s) of protection can X claim that has (have) been violated?</w:t>
      </w:r>
      <w:r w:rsidR="00890BED">
        <w:rPr>
          <w:rFonts w:ascii="Times New Roman" w:eastAsia="Times New Roman" w:hAnsi="Times New Roman" w:cs="Times New Roman"/>
          <w:bCs/>
          <w:lang w:val="en-US"/>
        </w:rPr>
        <w:t xml:space="preserve"> </w:t>
      </w:r>
      <w:r w:rsidRPr="00586F8F">
        <w:rPr>
          <w:rFonts w:ascii="Times New Roman" w:eastAsia="Times New Roman" w:hAnsi="Times New Roman" w:cs="Times New Roman"/>
          <w:b/>
          <w:color w:val="FF0000"/>
          <w:lang w:val="en-US"/>
        </w:rPr>
        <w:t>(25 points).</w:t>
      </w:r>
    </w:p>
    <w:p w14:paraId="592E7B2B" w14:textId="77777777" w:rsidR="00586F8F" w:rsidRPr="00586F8F" w:rsidRDefault="00586F8F" w:rsidP="00586F8F">
      <w:pPr>
        <w:pStyle w:val="ListParagraph"/>
        <w:ind w:left="1080"/>
        <w:rPr>
          <w:rFonts w:ascii="Times New Roman" w:eastAsia="Times New Roman" w:hAnsi="Times New Roman" w:cs="Times New Roman"/>
          <w:bCs/>
          <w:lang w:val="en-US"/>
        </w:rPr>
      </w:pPr>
    </w:p>
    <w:p w14:paraId="397AD082" w14:textId="7FC41E01" w:rsidR="00890BED" w:rsidRDefault="00586F8F" w:rsidP="00890BED">
      <w:pPr>
        <w:pStyle w:val="ListParagraph"/>
        <w:numPr>
          <w:ilvl w:val="0"/>
          <w:numId w:val="6"/>
        </w:numPr>
        <w:rPr>
          <w:rFonts w:ascii="Times New Roman" w:eastAsia="Times New Roman" w:hAnsi="Times New Roman" w:cs="Times New Roman"/>
          <w:bCs/>
          <w:lang w:val="en-US"/>
        </w:rPr>
      </w:pPr>
      <w:r w:rsidRPr="00890BED">
        <w:rPr>
          <w:rFonts w:ascii="Times New Roman" w:eastAsia="Times New Roman" w:hAnsi="Times New Roman" w:cs="Times New Roman"/>
          <w:bCs/>
          <w:lang w:val="en-US"/>
        </w:rPr>
        <w:t>Explain the difference between the most-favoured-nation and national treatment in the General Agreement on Tariffs and Trade (GATT)</w:t>
      </w:r>
      <w:r w:rsidR="00890BED">
        <w:rPr>
          <w:rFonts w:ascii="Times New Roman" w:eastAsia="Times New Roman" w:hAnsi="Times New Roman" w:cs="Times New Roman"/>
          <w:bCs/>
          <w:lang w:val="en-US"/>
        </w:rPr>
        <w:t xml:space="preserve"> </w:t>
      </w:r>
      <w:r w:rsidR="00890BED" w:rsidRPr="00890BED">
        <w:rPr>
          <w:rFonts w:ascii="Times New Roman" w:eastAsia="Times New Roman" w:hAnsi="Times New Roman" w:cs="Times New Roman"/>
          <w:b/>
          <w:color w:val="FF0000"/>
          <w:lang w:val="en-US"/>
        </w:rPr>
        <w:t>(50 points)</w:t>
      </w:r>
      <w:r w:rsidRPr="00890BED">
        <w:rPr>
          <w:rFonts w:ascii="Times New Roman" w:eastAsia="Times New Roman" w:hAnsi="Times New Roman" w:cs="Times New Roman"/>
          <w:b/>
          <w:color w:val="FF0000"/>
          <w:lang w:val="en-US"/>
        </w:rPr>
        <w:t>.</w:t>
      </w:r>
    </w:p>
    <w:p w14:paraId="7CF8E5F2" w14:textId="77777777" w:rsidR="00890BED" w:rsidRDefault="00890BED" w:rsidP="00890BED">
      <w:pPr>
        <w:rPr>
          <w:rFonts w:ascii="Times New Roman" w:eastAsia="Times New Roman" w:hAnsi="Times New Roman" w:cs="Times New Roman"/>
          <w:bCs/>
          <w:lang w:val="en-US"/>
        </w:rPr>
      </w:pPr>
    </w:p>
    <w:p w14:paraId="78DC95B0" w14:textId="4ECFDA07" w:rsidR="00890BED" w:rsidRPr="00890BED" w:rsidRDefault="00890BED" w:rsidP="00890BED">
      <w:pPr>
        <w:pStyle w:val="ListParagraph"/>
        <w:numPr>
          <w:ilvl w:val="0"/>
          <w:numId w:val="6"/>
        </w:numPr>
        <w:rPr>
          <w:rFonts w:ascii="Times New Roman" w:eastAsia="Times New Roman" w:hAnsi="Times New Roman" w:cs="Times New Roman"/>
          <w:bCs/>
          <w:lang w:val="en-US"/>
        </w:rPr>
      </w:pPr>
      <w:r>
        <w:rPr>
          <w:rFonts w:ascii="Times New Roman" w:eastAsia="Times New Roman" w:hAnsi="Times New Roman" w:cs="Times New Roman"/>
          <w:bCs/>
          <w:lang w:val="en-US"/>
        </w:rPr>
        <w:t>Evaluate</w:t>
      </w:r>
      <w:r w:rsidRPr="00890BED">
        <w:rPr>
          <w:rFonts w:ascii="Times New Roman" w:eastAsia="Times New Roman" w:hAnsi="Times New Roman" w:cs="Times New Roman"/>
          <w:bCs/>
          <w:lang w:val="en-US"/>
        </w:rPr>
        <w:t xml:space="preserve"> the role of political instability and regime change as a risk for foreign investment</w:t>
      </w:r>
      <w:r w:rsidR="00E863D8">
        <w:rPr>
          <w:rFonts w:ascii="Times New Roman" w:eastAsia="Times New Roman" w:hAnsi="Times New Roman" w:cs="Times New Roman"/>
          <w:bCs/>
          <w:lang w:val="en-US"/>
        </w:rPr>
        <w:t>s</w:t>
      </w:r>
      <w:r w:rsidRPr="00890BED">
        <w:rPr>
          <w:rFonts w:ascii="Times New Roman" w:eastAsia="Times New Roman" w:hAnsi="Times New Roman" w:cs="Times New Roman"/>
          <w:bCs/>
          <w:lang w:val="en-US"/>
        </w:rPr>
        <w:t>, undermining security</w:t>
      </w:r>
      <w:r>
        <w:rPr>
          <w:rFonts w:ascii="Times New Roman" w:eastAsia="Times New Roman" w:hAnsi="Times New Roman" w:cs="Times New Roman"/>
          <w:bCs/>
          <w:lang w:val="en-US"/>
        </w:rPr>
        <w:t xml:space="preserve"> </w:t>
      </w:r>
      <w:r w:rsidRPr="00890BED">
        <w:rPr>
          <w:rFonts w:ascii="Times New Roman" w:eastAsia="Times New Roman" w:hAnsi="Times New Roman" w:cs="Times New Roman"/>
          <w:b/>
          <w:color w:val="FF0000"/>
          <w:lang w:val="en-US"/>
        </w:rPr>
        <w:t>(50 points).</w:t>
      </w:r>
      <w:r w:rsidRPr="00890BED">
        <w:rPr>
          <w:rFonts w:ascii="Times New Roman" w:eastAsia="Times New Roman" w:hAnsi="Times New Roman" w:cs="Times New Roman"/>
          <w:bCs/>
          <w:color w:val="FF0000"/>
          <w:lang w:val="en-US"/>
        </w:rPr>
        <w:t xml:space="preserve"> </w:t>
      </w:r>
    </w:p>
    <w:p w14:paraId="39E26EBE" w14:textId="79C571DE" w:rsidR="00890BED" w:rsidRPr="00890BED" w:rsidRDefault="00890BED" w:rsidP="00890BED">
      <w:pPr>
        <w:rPr>
          <w:rFonts w:ascii="Times New Roman" w:eastAsia="Times New Roman" w:hAnsi="Times New Roman" w:cs="Times New Roman"/>
          <w:bCs/>
          <w:lang w:val="en-US"/>
        </w:rPr>
      </w:pPr>
    </w:p>
    <w:p w14:paraId="562A0724" w14:textId="77777777" w:rsidR="00034410" w:rsidRPr="00034410" w:rsidRDefault="00034410" w:rsidP="00034410">
      <w:pPr>
        <w:rPr>
          <w:rFonts w:ascii="Times New Roman" w:eastAsia="Times New Roman" w:hAnsi="Times New Roman" w:cs="Times New Roman"/>
          <w:b/>
          <w:lang w:val="en-US"/>
        </w:rPr>
      </w:pPr>
    </w:p>
    <w:p w14:paraId="36D003C4" w14:textId="77777777" w:rsidR="00034410" w:rsidRPr="00034410" w:rsidRDefault="00034410" w:rsidP="00034410">
      <w:pPr>
        <w:rPr>
          <w:rFonts w:ascii="Times New Roman" w:eastAsia="Times New Roman" w:hAnsi="Times New Roman" w:cs="Times New Roman"/>
          <w:b/>
          <w:lang w:val="en-US"/>
        </w:rPr>
      </w:pPr>
    </w:p>
    <w:p w14:paraId="2659D3AF" w14:textId="47FD0D8B" w:rsidR="002A2ED4" w:rsidRPr="00570669" w:rsidRDefault="002A2ED4" w:rsidP="00626BA2">
      <w:pPr>
        <w:jc w:val="center"/>
        <w:rPr>
          <w:rFonts w:ascii="Times New Roman" w:hAnsi="Times New Roman" w:cs="Times New Roman"/>
          <w:b/>
          <w:sz w:val="36"/>
          <w:szCs w:val="36"/>
          <w:lang w:val="en-US"/>
        </w:rPr>
      </w:pPr>
    </w:p>
    <w:sectPr w:rsidR="002A2ED4" w:rsidRPr="00570669" w:rsidSect="00E26070">
      <w:pgSz w:w="11900" w:h="16840"/>
      <w:pgMar w:top="99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DAF"/>
    <w:multiLevelType w:val="hybridMultilevel"/>
    <w:tmpl w:val="2AD0F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BA0AD6"/>
    <w:multiLevelType w:val="hybridMultilevel"/>
    <w:tmpl w:val="A570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72129"/>
    <w:multiLevelType w:val="hybridMultilevel"/>
    <w:tmpl w:val="42B20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C29FF"/>
    <w:multiLevelType w:val="hybridMultilevel"/>
    <w:tmpl w:val="B5889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7421D"/>
    <w:multiLevelType w:val="hybridMultilevel"/>
    <w:tmpl w:val="05D2B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40D9D"/>
    <w:multiLevelType w:val="hybridMultilevel"/>
    <w:tmpl w:val="A7783166"/>
    <w:lvl w:ilvl="0" w:tplc="61D0EC18">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7478540">
    <w:abstractNumId w:val="1"/>
  </w:num>
  <w:num w:numId="2" w16cid:durableId="1308785223">
    <w:abstractNumId w:val="4"/>
  </w:num>
  <w:num w:numId="3" w16cid:durableId="385766950">
    <w:abstractNumId w:val="3"/>
  </w:num>
  <w:num w:numId="4" w16cid:durableId="1847669333">
    <w:abstractNumId w:val="2"/>
  </w:num>
  <w:num w:numId="5" w16cid:durableId="1588148891">
    <w:abstractNumId w:val="0"/>
  </w:num>
  <w:num w:numId="6" w16cid:durableId="489978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2NrMwNbU0NDY0MzNX0lEKTi0uzszPAykwrAUAHdkizywAAAA="/>
  </w:docVars>
  <w:rsids>
    <w:rsidRoot w:val="002A2ED4"/>
    <w:rsid w:val="00034410"/>
    <w:rsid w:val="00042C25"/>
    <w:rsid w:val="00043035"/>
    <w:rsid w:val="00055D8B"/>
    <w:rsid w:val="000D1811"/>
    <w:rsid w:val="00106023"/>
    <w:rsid w:val="0015036C"/>
    <w:rsid w:val="001504C7"/>
    <w:rsid w:val="00191836"/>
    <w:rsid w:val="001B72FA"/>
    <w:rsid w:val="00216EC3"/>
    <w:rsid w:val="0028064D"/>
    <w:rsid w:val="002A2ED4"/>
    <w:rsid w:val="002A56C2"/>
    <w:rsid w:val="002A617C"/>
    <w:rsid w:val="003336D5"/>
    <w:rsid w:val="00336935"/>
    <w:rsid w:val="00356AF4"/>
    <w:rsid w:val="003D2316"/>
    <w:rsid w:val="00450384"/>
    <w:rsid w:val="0047703F"/>
    <w:rsid w:val="004D12D3"/>
    <w:rsid w:val="004E4C17"/>
    <w:rsid w:val="00504DEA"/>
    <w:rsid w:val="00544023"/>
    <w:rsid w:val="00550216"/>
    <w:rsid w:val="00570669"/>
    <w:rsid w:val="00586F8F"/>
    <w:rsid w:val="005D2761"/>
    <w:rsid w:val="00603E30"/>
    <w:rsid w:val="00626BA2"/>
    <w:rsid w:val="00662C3E"/>
    <w:rsid w:val="00725229"/>
    <w:rsid w:val="00743DB9"/>
    <w:rsid w:val="007473E8"/>
    <w:rsid w:val="007F6882"/>
    <w:rsid w:val="0080146C"/>
    <w:rsid w:val="00875BF7"/>
    <w:rsid w:val="00890BED"/>
    <w:rsid w:val="009333C4"/>
    <w:rsid w:val="00963FE1"/>
    <w:rsid w:val="009C2726"/>
    <w:rsid w:val="00AC0B80"/>
    <w:rsid w:val="00AC0F0C"/>
    <w:rsid w:val="00B563DE"/>
    <w:rsid w:val="00B9476E"/>
    <w:rsid w:val="00BD4BE4"/>
    <w:rsid w:val="00C1153A"/>
    <w:rsid w:val="00CD2C22"/>
    <w:rsid w:val="00E04148"/>
    <w:rsid w:val="00E26070"/>
    <w:rsid w:val="00E43E0D"/>
    <w:rsid w:val="00E863D8"/>
    <w:rsid w:val="00ED79D6"/>
    <w:rsid w:val="00EE16CA"/>
    <w:rsid w:val="00EF0774"/>
    <w:rsid w:val="00F00053"/>
    <w:rsid w:val="00F03729"/>
    <w:rsid w:val="00F13C70"/>
    <w:rsid w:val="00F4612C"/>
    <w:rsid w:val="00FA45CE"/>
    <w:rsid w:val="00FE1EF3"/>
    <w:rsid w:val="3820E376"/>
    <w:rsid w:val="650EC1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A728"/>
  <w15:chartTrackingRefBased/>
  <w15:docId w15:val="{631FDBF2-F947-A448-9DFA-82C26598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935"/>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ED4"/>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F6882"/>
    <w:pPr>
      <w:ind w:left="720"/>
      <w:contextualSpacing/>
    </w:pPr>
  </w:style>
  <w:style w:type="table" w:customStyle="1" w:styleId="TableGrid">
    <w:name w:val="TableGrid"/>
    <w:rsid w:val="00ED79D6"/>
    <w:rPr>
      <w:rFonts w:eastAsiaTheme="minorEastAsia"/>
      <w:sz w:val="22"/>
      <w:szCs w:val="22"/>
      <w:lang w:val="en-US"/>
    </w:rPr>
    <w:tblPr>
      <w:tblCellMar>
        <w:top w:w="0" w:type="dxa"/>
        <w:left w:w="0" w:type="dxa"/>
        <w:bottom w:w="0" w:type="dxa"/>
        <w:right w:w="0" w:type="dxa"/>
      </w:tblCellMar>
    </w:tblPr>
  </w:style>
  <w:style w:type="paragraph" w:styleId="NoSpacing">
    <w:name w:val="No Spacing"/>
    <w:uiPriority w:val="1"/>
    <w:qFormat/>
    <w:rsid w:val="00ED79D6"/>
    <w:rPr>
      <w:rFonts w:ascii="Calibri" w:eastAsia="Calibri" w:hAnsi="Calibri" w:cs="Calibri"/>
      <w:color w:val="000000"/>
      <w:sz w:val="22"/>
      <w:szCs w:val="22"/>
      <w:lang w:val="en-US"/>
    </w:rPr>
  </w:style>
  <w:style w:type="character" w:customStyle="1" w:styleId="Heading1Char">
    <w:name w:val="Heading 1 Char"/>
    <w:basedOn w:val="DefaultParagraphFont"/>
    <w:link w:val="Heading1"/>
    <w:uiPriority w:val="9"/>
    <w:rsid w:val="00336935"/>
    <w:rPr>
      <w:rFonts w:ascii="Times New Roman" w:eastAsia="Times New Roman" w:hAnsi="Times New Roman" w:cs="Times New Roman"/>
      <w:b/>
      <w:bCs/>
      <w:kern w:val="36"/>
      <w:sz w:val="48"/>
      <w:szCs w:val="48"/>
      <w:lang w:val="en-US"/>
    </w:rPr>
  </w:style>
  <w:style w:type="paragraph" w:customStyle="1" w:styleId="Default">
    <w:name w:val="Default"/>
    <w:rsid w:val="00EF0774"/>
    <w:pPr>
      <w:autoSpaceDE w:val="0"/>
      <w:autoSpaceDN w:val="0"/>
      <w:adjustRightInd w:val="0"/>
    </w:pPr>
    <w:rPr>
      <w:rFonts w:ascii="Calibri" w:hAnsi="Calibri" w:cs="Calibri"/>
      <w:color w:val="000000"/>
      <w:lang w:val="en-US"/>
    </w:rPr>
  </w:style>
  <w:style w:type="character" w:styleId="CommentReference">
    <w:name w:val="annotation reference"/>
    <w:basedOn w:val="DefaultParagraphFont"/>
    <w:uiPriority w:val="99"/>
    <w:semiHidden/>
    <w:unhideWhenUsed/>
    <w:rsid w:val="00042C25"/>
    <w:rPr>
      <w:sz w:val="16"/>
      <w:szCs w:val="16"/>
    </w:rPr>
  </w:style>
  <w:style w:type="paragraph" w:styleId="CommentText">
    <w:name w:val="annotation text"/>
    <w:basedOn w:val="Normal"/>
    <w:link w:val="CommentTextChar"/>
    <w:uiPriority w:val="99"/>
    <w:semiHidden/>
    <w:unhideWhenUsed/>
    <w:rsid w:val="00042C25"/>
    <w:rPr>
      <w:sz w:val="20"/>
      <w:szCs w:val="20"/>
    </w:rPr>
  </w:style>
  <w:style w:type="character" w:customStyle="1" w:styleId="CommentTextChar">
    <w:name w:val="Comment Text Char"/>
    <w:basedOn w:val="DefaultParagraphFont"/>
    <w:link w:val="CommentText"/>
    <w:uiPriority w:val="99"/>
    <w:semiHidden/>
    <w:rsid w:val="00042C25"/>
    <w:rPr>
      <w:sz w:val="20"/>
      <w:szCs w:val="20"/>
    </w:rPr>
  </w:style>
  <w:style w:type="paragraph" w:styleId="CommentSubject">
    <w:name w:val="annotation subject"/>
    <w:basedOn w:val="CommentText"/>
    <w:next w:val="CommentText"/>
    <w:link w:val="CommentSubjectChar"/>
    <w:uiPriority w:val="99"/>
    <w:semiHidden/>
    <w:unhideWhenUsed/>
    <w:rsid w:val="00042C25"/>
    <w:rPr>
      <w:b/>
      <w:bCs/>
    </w:rPr>
  </w:style>
  <w:style w:type="character" w:customStyle="1" w:styleId="CommentSubjectChar">
    <w:name w:val="Comment Subject Char"/>
    <w:basedOn w:val="CommentTextChar"/>
    <w:link w:val="CommentSubject"/>
    <w:uiPriority w:val="99"/>
    <w:semiHidden/>
    <w:rsid w:val="00042C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929550">
      <w:bodyDiv w:val="1"/>
      <w:marLeft w:val="0"/>
      <w:marRight w:val="0"/>
      <w:marTop w:val="0"/>
      <w:marBottom w:val="0"/>
      <w:divBdr>
        <w:top w:val="none" w:sz="0" w:space="0" w:color="auto"/>
        <w:left w:val="none" w:sz="0" w:space="0" w:color="auto"/>
        <w:bottom w:val="none" w:sz="0" w:space="0" w:color="auto"/>
        <w:right w:val="none" w:sz="0" w:space="0" w:color="auto"/>
      </w:divBdr>
    </w:div>
    <w:div w:id="1583292313">
      <w:bodyDiv w:val="1"/>
      <w:marLeft w:val="0"/>
      <w:marRight w:val="0"/>
      <w:marTop w:val="0"/>
      <w:marBottom w:val="0"/>
      <w:divBdr>
        <w:top w:val="none" w:sz="0" w:space="0" w:color="auto"/>
        <w:left w:val="none" w:sz="0" w:space="0" w:color="auto"/>
        <w:bottom w:val="none" w:sz="0" w:space="0" w:color="auto"/>
        <w:right w:val="none" w:sz="0" w:space="0" w:color="auto"/>
      </w:divBdr>
    </w:div>
    <w:div w:id="18184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Zinonos Zinon</dc:creator>
  <cp:keywords/>
  <dc:description/>
  <cp:lastModifiedBy>Gavriil Eleni 2</cp:lastModifiedBy>
  <cp:revision>8</cp:revision>
  <dcterms:created xsi:type="dcterms:W3CDTF">2025-05-09T07:47:00Z</dcterms:created>
  <dcterms:modified xsi:type="dcterms:W3CDTF">2025-05-09T13:34:00Z</dcterms:modified>
</cp:coreProperties>
</file>